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20" w:tblpY="1"/>
        <w:tblW w:w="140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6425"/>
        <w:gridCol w:w="3426"/>
        <w:gridCol w:w="3545"/>
      </w:tblGrid>
      <w:tr w:rsidR="00D03758" w:rsidRPr="005737BB" w:rsidTr="00F20F1E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/>
            <w:bookmarkEnd w:id="0"/>
            <w:r w:rsidRPr="005737BB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color w:val="FFFFFF"/>
                <w:sz w:val="24"/>
              </w:rPr>
              <w:t>PARAMETRY WYMAGANE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</w:tc>
      </w:tr>
      <w:tr w:rsidR="00D03758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1.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 w:rsidP="00F20F1E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 xml:space="preserve">Zestaw odczynnikowy do oznaczania </w:t>
            </w:r>
            <w:r w:rsidR="003A2B75" w:rsidRPr="005737BB">
              <w:rPr>
                <w:rFonts w:asciiTheme="minorHAnsi" w:hAnsiTheme="minorHAnsi" w:cstheme="minorHAnsi"/>
                <w:sz w:val="24"/>
              </w:rPr>
              <w:t>TNF alfa</w:t>
            </w:r>
            <w:r w:rsidR="009236DE" w:rsidRPr="005737BB">
              <w:rPr>
                <w:rFonts w:asciiTheme="minorHAnsi" w:hAnsiTheme="minorHAnsi" w:cstheme="minorHAnsi"/>
                <w:sz w:val="24"/>
              </w:rPr>
              <w:t xml:space="preserve"> (czynnika martwicy nowotworów alfa)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03758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D03758" w:rsidRPr="005737BB" w:rsidTr="00F20F1E"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2.</w:t>
            </w:r>
          </w:p>
        </w:tc>
        <w:tc>
          <w:tcPr>
            <w:tcW w:w="6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 w:rsidP="00F20F1E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 xml:space="preserve">Badanie dostępne na posiadanych przez Zamawiającego analizatorach: </w:t>
            </w:r>
            <w:r w:rsidRPr="005737BB">
              <w:rPr>
                <w:rFonts w:asciiTheme="minorHAnsi" w:hAnsiTheme="minorHAnsi" w:cstheme="minorHAnsi"/>
                <w:sz w:val="24"/>
              </w:rPr>
              <w:br/>
              <w:t>Alinity c, Alinity i, LIAISON XL, Cobas e801, Immulite 2000</w:t>
            </w:r>
            <w:r w:rsidR="003A2B75" w:rsidRPr="005737BB">
              <w:rPr>
                <w:rFonts w:asciiTheme="minorHAnsi" w:hAnsiTheme="minorHAnsi" w:cstheme="minorHAnsi"/>
                <w:sz w:val="24"/>
              </w:rPr>
              <w:t xml:space="preserve"> Xpi, Kryptor Compact, Maglumi X3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(nazwa analizatora)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03758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D03758" w:rsidRPr="005737BB" w:rsidTr="00F20F1E"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3.</w:t>
            </w:r>
          </w:p>
        </w:tc>
        <w:tc>
          <w:tcPr>
            <w:tcW w:w="6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3A2B75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Stabilność odczynników minimum 6</w:t>
            </w:r>
            <w:r w:rsidR="00F20F1E" w:rsidRPr="005737BB">
              <w:rPr>
                <w:rFonts w:asciiTheme="minorHAnsi" w:hAnsiTheme="minorHAnsi" w:cstheme="minorHAnsi"/>
                <w:sz w:val="24"/>
              </w:rPr>
              <w:t xml:space="preserve"> miesię</w:t>
            </w:r>
            <w:r w:rsidR="009236DE" w:rsidRPr="005737BB">
              <w:rPr>
                <w:rFonts w:asciiTheme="minorHAnsi" w:hAnsiTheme="minorHAnsi" w:cstheme="minorHAnsi"/>
                <w:sz w:val="24"/>
              </w:rPr>
              <w:t>cy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D5C7F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758" w:rsidRPr="005737BB" w:rsidRDefault="00D03758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3A2B75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4</w:t>
            </w:r>
            <w:r w:rsidR="003A2B75" w:rsidRPr="005737BB">
              <w:rPr>
                <w:rFonts w:asciiTheme="minorHAnsi" w:hAnsiTheme="minorHAnsi" w:cstheme="minorHAnsi"/>
                <w:b/>
                <w:bCs/>
                <w:sz w:val="24"/>
              </w:rPr>
              <w:t>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3A2B75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Ulotki odczynnikowe w języku polskim w wersji papierowej lub elektronicznej dostarczona z odczy</w:t>
            </w:r>
            <w:r w:rsidR="009236DE" w:rsidRPr="005737BB">
              <w:rPr>
                <w:rFonts w:asciiTheme="minorHAnsi" w:hAnsiTheme="minorHAnsi" w:cstheme="minorHAnsi"/>
                <w:sz w:val="24"/>
              </w:rPr>
              <w:t>nnikami przy pierwszej dostawie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9236D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3A2B75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3A2B75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5.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9236DE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Zestawy odczynnikowe posiadające oznacze</w:t>
            </w:r>
            <w:r w:rsidR="00DD5C7F" w:rsidRPr="005737BB">
              <w:rPr>
                <w:rFonts w:asciiTheme="minorHAnsi" w:hAnsiTheme="minorHAnsi" w:cstheme="minorHAnsi"/>
                <w:sz w:val="24"/>
              </w:rPr>
              <w:t>nie CE, do diagnostyki in vitro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9236D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B75" w:rsidRPr="005737BB" w:rsidRDefault="003A2B75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9236DE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6.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Dostarczenie gotowych protokołów aplikacyjnych dla oferowanego oznaczenia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9236DE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7.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Wykonawca zapewni pełne wspomaganie aplikacyjne i pomoc w zakresie uruchomienia zestawu odczynnikowego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F20F1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9236DE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t>8.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Pokrycie kosztów uczestnictwa w zewnątrzlaboratoryjnej kontroli jakości badań w zakresie oferowanego oznaczenia, minimum 2 razy w roku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  <w:tr w:rsidR="009236DE" w:rsidRPr="005737BB" w:rsidTr="00F20F1E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737BB">
              <w:rPr>
                <w:rFonts w:asciiTheme="minorHAnsi" w:hAnsiTheme="minorHAnsi" w:cstheme="minorHAnsi"/>
                <w:b/>
                <w:bCs/>
                <w:sz w:val="24"/>
              </w:rPr>
              <w:lastRenderedPageBreak/>
              <w:t>9.</w:t>
            </w:r>
          </w:p>
        </w:tc>
        <w:tc>
          <w:tcPr>
            <w:tcW w:w="6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 w:rsidP="00F20F1E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Aktualne, zgodnie z obowiązującymi przepisami karty charakterystyki substancji niebezpiecznych dla odczynników dostarczone wraz z pierwszą dostawą, w przypadku aktualizacji oraz na każde żądanie Zamawiającego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  <w:r w:rsidRPr="005737BB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6DE" w:rsidRPr="005737BB" w:rsidRDefault="009236DE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D03758" w:rsidRDefault="00DD5C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/>
      </w:r>
    </w:p>
    <w:p w:rsidR="00D03758" w:rsidRDefault="00DD5C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Niespełnienie któregokolwiek z wymienionych parametrów wymaganych spowoduje odrzucenie oferty.</w:t>
      </w:r>
    </w:p>
    <w:sectPr w:rsidR="00D03758">
      <w:headerReference w:type="default" r:id="rId6"/>
      <w:footerReference w:type="default" r:id="rId7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CB3" w:rsidRDefault="00A36CB3">
      <w:r>
        <w:separator/>
      </w:r>
    </w:p>
  </w:endnote>
  <w:endnote w:type="continuationSeparator" w:id="0">
    <w:p w:rsidR="00A36CB3" w:rsidRDefault="00A3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758" w:rsidRDefault="00D03758">
    <w:pPr>
      <w:rPr>
        <w:rFonts w:ascii="Bookman Old Style" w:hAnsi="Bookman Old Style" w:cs="Bookman Old Style"/>
        <w:sz w:val="16"/>
        <w:szCs w:val="16"/>
      </w:rPr>
    </w:pPr>
  </w:p>
  <w:p w:rsidR="00D03758" w:rsidRDefault="00DD5C7F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B661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B66146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CB3" w:rsidRDefault="00A36CB3">
      <w:r>
        <w:separator/>
      </w:r>
    </w:p>
  </w:footnote>
  <w:footnote w:type="continuationSeparator" w:id="0">
    <w:p w:rsidR="00A36CB3" w:rsidRDefault="00A36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758" w:rsidRDefault="00D03758">
    <w:pPr>
      <w:rPr>
        <w:rFonts w:ascii="Calibri" w:hAnsi="Calibri"/>
      </w:rPr>
    </w:pPr>
  </w:p>
  <w:p w:rsidR="00D03758" w:rsidRPr="005737BB" w:rsidRDefault="005737BB" w:rsidP="005737BB">
    <w:pPr>
      <w:ind w:hanging="851"/>
      <w:rPr>
        <w:rFonts w:ascii="Bookman Old Style" w:hAnsi="Bookman Old Style"/>
        <w:i/>
        <w:color w:val="A6A6A6"/>
        <w:sz w:val="22"/>
        <w:szCs w:val="16"/>
      </w:rPr>
    </w:pPr>
    <w:r w:rsidRPr="005737BB">
      <w:rPr>
        <w:rFonts w:ascii="Calibri" w:hAnsi="Calibri"/>
        <w:color w:val="A6A6A6"/>
        <w:sz w:val="24"/>
      </w:rPr>
      <w:t>Załącznik nr 2 do zapytania DZ</w:t>
    </w:r>
    <w:r w:rsidR="00DD5C7F" w:rsidRPr="005737BB">
      <w:rPr>
        <w:rFonts w:ascii="Calibri" w:hAnsi="Calibri"/>
        <w:color w:val="A6A6A6"/>
        <w:sz w:val="24"/>
      </w:rPr>
      <w:t>/DZ</w:t>
    </w:r>
    <w:r>
      <w:rPr>
        <w:rFonts w:ascii="Calibri" w:hAnsi="Calibri"/>
        <w:color w:val="A6A6A6"/>
        <w:sz w:val="24"/>
      </w:rPr>
      <w:t>-072-108/26</w:t>
    </w:r>
  </w:p>
  <w:p w:rsidR="00D03758" w:rsidRDefault="00D03758">
    <w:pPr>
      <w:pStyle w:val="Bezodstpw"/>
      <w:rPr>
        <w:rFonts w:ascii="Calibri" w:hAnsi="Calibri" w:cs="Calibri"/>
        <w:sz w:val="20"/>
        <w:szCs w:val="20"/>
      </w:rPr>
    </w:pPr>
  </w:p>
  <w:p w:rsidR="009C0C8F" w:rsidRPr="005737BB" w:rsidRDefault="009C0C8F" w:rsidP="005737BB">
    <w:pPr>
      <w:pStyle w:val="Bezodstpw"/>
      <w:rPr>
        <w:rFonts w:ascii="Calibri" w:hAnsi="Calibri" w:cs="Calibri"/>
        <w:color w:val="365F91"/>
        <w:sz w:val="24"/>
        <w:szCs w:val="20"/>
      </w:rPr>
    </w:pPr>
    <w:r w:rsidRPr="005737BB">
      <w:rPr>
        <w:rFonts w:ascii="Calibri" w:hAnsi="Calibri" w:cs="Calibri"/>
        <w:color w:val="365F91"/>
        <w:sz w:val="24"/>
        <w:szCs w:val="20"/>
      </w:rPr>
      <w:t>SUKCESYWNE DOSTAWY ODCZYNNIKÓW I MATERIAŁÓW ZUŻYWALNYCH NIEZBĘDNYCH DO OZNACZANIA TNF ALFA</w:t>
    </w:r>
  </w:p>
  <w:p w:rsidR="009C0C8F" w:rsidRPr="005737BB" w:rsidRDefault="009C0C8F" w:rsidP="005737BB">
    <w:pPr>
      <w:pStyle w:val="Bezodstpw"/>
      <w:rPr>
        <w:rFonts w:ascii="Calibri" w:hAnsi="Calibri" w:cs="Calibri"/>
        <w:color w:val="365F91"/>
        <w:sz w:val="24"/>
        <w:szCs w:val="20"/>
      </w:rPr>
    </w:pPr>
    <w:r w:rsidRPr="005737BB">
      <w:rPr>
        <w:rFonts w:ascii="Calibri" w:hAnsi="Calibri" w:cs="Calibri"/>
        <w:color w:val="365F91"/>
        <w:sz w:val="24"/>
        <w:szCs w:val="20"/>
      </w:rPr>
      <w:t>DLA NARODOWEGO INSTYTUTU ONKOLOGII IM. MARII SKŁODOWSKIEJ-CURIE – PAŃSTWOWEGO INSTYTUTU BADAWCZEGO ODDZIAŁU W GLIWICACH</w:t>
    </w:r>
  </w:p>
  <w:p w:rsidR="00D03758" w:rsidRPr="005737BB" w:rsidRDefault="00D03758" w:rsidP="005737BB">
    <w:pPr>
      <w:pStyle w:val="Bezodstpw"/>
      <w:ind w:left="720"/>
      <w:rPr>
        <w:rFonts w:ascii="Calibri" w:hAnsi="Calibri" w:cs="Calibri"/>
        <w:color w:val="365F91"/>
        <w:sz w:val="24"/>
        <w:szCs w:val="20"/>
      </w:rPr>
    </w:pPr>
  </w:p>
  <w:p w:rsidR="00D03758" w:rsidRPr="005737BB" w:rsidRDefault="00D03758" w:rsidP="005737BB">
    <w:pPr>
      <w:pStyle w:val="Bezodstpw"/>
      <w:rPr>
        <w:rFonts w:ascii="Calibri" w:hAnsi="Calibri" w:cs="Calibri"/>
        <w:b/>
        <w:sz w:val="24"/>
        <w:szCs w:val="20"/>
      </w:rPr>
    </w:pPr>
  </w:p>
  <w:p w:rsidR="00D03758" w:rsidRPr="005737BB" w:rsidRDefault="00DD5C7F" w:rsidP="005737BB">
    <w:pPr>
      <w:pStyle w:val="Bezodstpw"/>
      <w:rPr>
        <w:rFonts w:ascii="Calibri" w:hAnsi="Calibri" w:cs="Calibri"/>
        <w:sz w:val="24"/>
        <w:szCs w:val="20"/>
      </w:rPr>
    </w:pPr>
    <w:r w:rsidRPr="005737BB">
      <w:rPr>
        <w:rFonts w:ascii="Calibri" w:hAnsi="Calibri" w:cs="Calibri"/>
        <w:b/>
        <w:sz w:val="24"/>
        <w:szCs w:val="20"/>
      </w:rPr>
      <w:t>P A R A M E T R Y  W Y M A G A N E</w:t>
    </w:r>
  </w:p>
  <w:p w:rsidR="00D03758" w:rsidRDefault="00D03758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758"/>
    <w:rsid w:val="003A2B75"/>
    <w:rsid w:val="005737BB"/>
    <w:rsid w:val="009236DE"/>
    <w:rsid w:val="009C0C8F"/>
    <w:rsid w:val="00A36CB3"/>
    <w:rsid w:val="00A605E7"/>
    <w:rsid w:val="00B66146"/>
    <w:rsid w:val="00C06DB6"/>
    <w:rsid w:val="00C2744E"/>
    <w:rsid w:val="00D03758"/>
    <w:rsid w:val="00DD5C7F"/>
    <w:rsid w:val="00F2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88EB7-194E-4B8A-A09C-D55B41D4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uiPriority w:val="99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2</cp:revision>
  <cp:lastPrinted>2026-05-04T09:52:00Z</cp:lastPrinted>
  <dcterms:created xsi:type="dcterms:W3CDTF">2026-05-04T11:33:00Z</dcterms:created>
  <dcterms:modified xsi:type="dcterms:W3CDTF">2026-05-04T11:33:00Z</dcterms:modified>
  <dc:language>pl-PL</dc:language>
</cp:coreProperties>
</file>